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D9379F" w:rsidRPr="00706A1A" w14:paraId="7CF43229" w14:textId="77777777">
        <w:tc>
          <w:tcPr>
            <w:tcW w:w="2178" w:type="dxa"/>
            <w:shd w:val="clear" w:color="auto" w:fill="2F5496"/>
          </w:tcPr>
          <w:p w14:paraId="66846702" w14:textId="77777777" w:rsidR="00D9379F" w:rsidRPr="00706A1A" w:rsidRDefault="00D9379F" w:rsidP="00706A1A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0" w:name="_Hlk100135054"/>
            <w:r w:rsidRPr="00706A1A">
              <w:rPr>
                <w:rFonts w:ascii="Arial" w:hAnsi="Arial" w:cs="Arial"/>
                <w:b/>
                <w:bCs/>
                <w:color w:val="FFFFFF"/>
              </w:rPr>
              <w:t xml:space="preserve">Position </w:t>
            </w:r>
            <w:r w:rsidR="00BA11BF" w:rsidRPr="00706A1A">
              <w:rPr>
                <w:rFonts w:ascii="Arial" w:hAnsi="Arial" w:cs="Arial"/>
                <w:b/>
                <w:bCs/>
                <w:color w:val="FFFFFF"/>
              </w:rPr>
              <w:t>N</w:t>
            </w:r>
            <w:r w:rsidRPr="00706A1A">
              <w:rPr>
                <w:rFonts w:ascii="Arial" w:hAnsi="Arial" w:cs="Arial"/>
                <w:b/>
                <w:bCs/>
                <w:color w:val="FFFFFF"/>
              </w:rPr>
              <w:t xml:space="preserve">ame </w:t>
            </w:r>
          </w:p>
        </w:tc>
        <w:tc>
          <w:tcPr>
            <w:tcW w:w="8460" w:type="dxa"/>
            <w:shd w:val="clear" w:color="auto" w:fill="2F5496"/>
          </w:tcPr>
          <w:p w14:paraId="0070A846" w14:textId="24374CE4" w:rsidR="00D9379F" w:rsidRPr="00AB2748" w:rsidRDefault="00FF6942" w:rsidP="00706A1A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FF6942">
              <w:rPr>
                <w:rFonts w:ascii="Arial" w:hAnsi="Arial" w:cs="Arial"/>
                <w:b/>
                <w:bCs/>
                <w:color w:val="FFFFFF"/>
              </w:rPr>
              <w:t xml:space="preserve">ECCE </w:t>
            </w:r>
            <w:r w:rsidR="00AB2748">
              <w:rPr>
                <w:rFonts w:ascii="Arial" w:hAnsi="Arial" w:cs="Arial"/>
                <w:b/>
                <w:bCs/>
                <w:color w:val="FFFFFF"/>
              </w:rPr>
              <w:t xml:space="preserve">Academic </w:t>
            </w:r>
            <w:r w:rsidR="00E96BA2">
              <w:rPr>
                <w:rFonts w:ascii="Arial" w:hAnsi="Arial" w:cs="Arial"/>
                <w:b/>
                <w:bCs/>
                <w:color w:val="FFFFFF"/>
              </w:rPr>
              <w:t>r</w:t>
            </w:r>
            <w:r w:rsidR="00AB2748">
              <w:rPr>
                <w:rFonts w:ascii="Arial" w:hAnsi="Arial" w:cs="Arial"/>
                <w:b/>
                <w:bCs/>
                <w:color w:val="FFFFFF"/>
              </w:rPr>
              <w:t>esearcher</w:t>
            </w:r>
          </w:p>
        </w:tc>
      </w:tr>
      <w:tr w:rsidR="008455D7" w:rsidRPr="00706A1A" w14:paraId="338611F8" w14:textId="77777777">
        <w:tc>
          <w:tcPr>
            <w:tcW w:w="2178" w:type="dxa"/>
            <w:shd w:val="clear" w:color="auto" w:fill="D9E2F3"/>
          </w:tcPr>
          <w:p w14:paraId="3F353998" w14:textId="77777777" w:rsidR="00D9379F" w:rsidRPr="00681CFB" w:rsidRDefault="00D9379F" w:rsidP="00706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1C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Role </w:t>
            </w:r>
            <w:r w:rsidR="00BA11BF" w:rsidRPr="00681CFB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681C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escription </w:t>
            </w:r>
          </w:p>
        </w:tc>
        <w:tc>
          <w:tcPr>
            <w:tcW w:w="8460" w:type="dxa"/>
            <w:shd w:val="clear" w:color="auto" w:fill="F2F2F2"/>
          </w:tcPr>
          <w:p w14:paraId="77EF5468" w14:textId="6CEF359C" w:rsidR="00D9379F" w:rsidRPr="00F509FC" w:rsidRDefault="607C6743" w:rsidP="00706A1A">
            <w:pPr>
              <w:rPr>
                <w:rFonts w:ascii="Arial" w:hAnsi="Arial" w:cs="Arial"/>
                <w:sz w:val="20"/>
                <w:szCs w:val="20"/>
              </w:rPr>
            </w:pPr>
            <w:r w:rsidRPr="153F6128">
              <w:rPr>
                <w:rFonts w:ascii="Arial" w:hAnsi="Arial" w:cs="Arial"/>
                <w:sz w:val="20"/>
                <w:szCs w:val="20"/>
              </w:rPr>
              <w:t>ECD-related position</w:t>
            </w:r>
            <w:r w:rsidR="00AB2748" w:rsidRPr="00AB2748">
              <w:rPr>
                <w:rFonts w:ascii="Arial" w:hAnsi="Arial" w:cs="Arial"/>
                <w:sz w:val="20"/>
                <w:szCs w:val="20"/>
              </w:rPr>
              <w:t xml:space="preserve"> specializing in </w:t>
            </w:r>
            <w:r w:rsidR="3C8CEBA8" w:rsidRPr="153F6128">
              <w:rPr>
                <w:rFonts w:ascii="Arial" w:hAnsi="Arial" w:cs="Arial"/>
                <w:sz w:val="20"/>
                <w:szCs w:val="20"/>
              </w:rPr>
              <w:t xml:space="preserve">conducting </w:t>
            </w:r>
            <w:r w:rsidR="00AB2748" w:rsidRPr="00AB2748">
              <w:rPr>
                <w:rFonts w:ascii="Arial" w:hAnsi="Arial" w:cs="Arial"/>
                <w:sz w:val="20"/>
                <w:szCs w:val="20"/>
              </w:rPr>
              <w:t>early childhood studies</w:t>
            </w:r>
            <w:r w:rsidR="0F96639B" w:rsidRPr="153F612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B2748" w:rsidRPr="153F6128">
              <w:rPr>
                <w:rFonts w:ascii="Arial" w:hAnsi="Arial" w:cs="Arial"/>
                <w:sz w:val="20"/>
                <w:szCs w:val="20"/>
              </w:rPr>
              <w:t>evaluat</w:t>
            </w:r>
            <w:r w:rsidR="00FC09EF" w:rsidRPr="153F6128">
              <w:rPr>
                <w:rFonts w:ascii="Arial" w:hAnsi="Arial" w:cs="Arial"/>
                <w:sz w:val="20"/>
                <w:szCs w:val="20"/>
              </w:rPr>
              <w:t>ing</w:t>
            </w:r>
            <w:r w:rsidR="00AB2748" w:rsidRPr="00AB2748">
              <w:rPr>
                <w:rFonts w:ascii="Arial" w:hAnsi="Arial" w:cs="Arial"/>
                <w:sz w:val="20"/>
                <w:szCs w:val="20"/>
              </w:rPr>
              <w:t xml:space="preserve"> services</w:t>
            </w:r>
            <w:r w:rsidR="00725DBF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AB2748" w:rsidRPr="00AB2748">
              <w:rPr>
                <w:rFonts w:ascii="Arial" w:hAnsi="Arial" w:cs="Arial"/>
                <w:sz w:val="20"/>
                <w:szCs w:val="20"/>
              </w:rPr>
              <w:t>practices that impact the outcomes of young children</w:t>
            </w:r>
            <w:r w:rsidR="0D2F45C4" w:rsidRPr="153F6128">
              <w:rPr>
                <w:rFonts w:ascii="Arial" w:hAnsi="Arial" w:cs="Arial"/>
                <w:sz w:val="20"/>
                <w:szCs w:val="20"/>
              </w:rPr>
              <w:t>,</w:t>
            </w:r>
            <w:r w:rsidR="00AB2748" w:rsidRPr="00AB2748">
              <w:rPr>
                <w:rFonts w:ascii="Arial" w:hAnsi="Arial" w:cs="Arial"/>
                <w:sz w:val="20"/>
                <w:szCs w:val="20"/>
              </w:rPr>
              <w:t xml:space="preserve"> and early childhood programs</w:t>
            </w:r>
          </w:p>
        </w:tc>
      </w:tr>
      <w:tr w:rsidR="008455D7" w:rsidRPr="00706A1A" w14:paraId="50EBEDBC" w14:textId="77777777">
        <w:tc>
          <w:tcPr>
            <w:tcW w:w="2178" w:type="dxa"/>
            <w:shd w:val="clear" w:color="auto" w:fill="D9E2F3"/>
          </w:tcPr>
          <w:p w14:paraId="396C180F" w14:textId="77777777" w:rsidR="00D9379F" w:rsidRPr="00681CFB" w:rsidRDefault="00D9379F" w:rsidP="00706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1C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</w:t>
            </w:r>
            <w:r w:rsidR="00BA11BF" w:rsidRPr="00681CFB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681C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oles and </w:t>
            </w:r>
            <w:r w:rsidR="00BA11BF" w:rsidRPr="00681CFB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681C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esponsibilities </w:t>
            </w:r>
          </w:p>
        </w:tc>
        <w:tc>
          <w:tcPr>
            <w:tcW w:w="8460" w:type="dxa"/>
            <w:shd w:val="clear" w:color="auto" w:fill="F2F2F2"/>
          </w:tcPr>
          <w:p w14:paraId="3F06E373" w14:textId="5342ECB4" w:rsidR="006D0704" w:rsidRDefault="00AB2748" w:rsidP="006D0704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data collection tools and manage data collection</w:t>
            </w:r>
            <w:r w:rsidR="00BD3A42">
              <w:rPr>
                <w:rFonts w:ascii="Arial" w:hAnsi="Arial" w:cs="Arial"/>
                <w:sz w:val="20"/>
                <w:szCs w:val="20"/>
              </w:rPr>
              <w:t xml:space="preserve"> (qualitative &amp; quantitative)</w:t>
            </w:r>
          </w:p>
          <w:p w14:paraId="4A201712" w14:textId="6EF69A5A" w:rsidR="00AB2748" w:rsidRDefault="00FC5A08" w:rsidP="006D0704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AB2748">
              <w:rPr>
                <w:rFonts w:ascii="Arial" w:hAnsi="Arial" w:cs="Arial"/>
                <w:sz w:val="20"/>
                <w:szCs w:val="20"/>
              </w:rPr>
              <w:t>onduct analyses</w:t>
            </w:r>
          </w:p>
          <w:p w14:paraId="1F6E811A" w14:textId="058C61A4" w:rsidR="00AB2748" w:rsidRDefault="00AB2748" w:rsidP="006D0704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B2748">
              <w:rPr>
                <w:rFonts w:ascii="Arial" w:hAnsi="Arial" w:cs="Arial"/>
                <w:sz w:val="20"/>
                <w:szCs w:val="20"/>
              </w:rPr>
              <w:t>esign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748">
              <w:rPr>
                <w:rFonts w:ascii="Arial" w:hAnsi="Arial" w:cs="Arial"/>
                <w:sz w:val="20"/>
                <w:szCs w:val="20"/>
              </w:rPr>
              <w:t>research and evaluation studies</w:t>
            </w:r>
            <w:r w:rsidR="00FC5A0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AB2748">
              <w:rPr>
                <w:rFonts w:ascii="Arial" w:hAnsi="Arial" w:cs="Arial"/>
                <w:sz w:val="20"/>
                <w:szCs w:val="20"/>
              </w:rPr>
              <w:t>present findings to outside audiences</w:t>
            </w:r>
          </w:p>
          <w:p w14:paraId="3DF7636E" w14:textId="77777777" w:rsidR="00AB2748" w:rsidRDefault="00AB2748" w:rsidP="006D0704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AB2748">
              <w:rPr>
                <w:rFonts w:ascii="Arial" w:hAnsi="Arial" w:cs="Arial"/>
                <w:sz w:val="20"/>
                <w:szCs w:val="20"/>
              </w:rPr>
              <w:t>rite reports and grant proposals for outside funding</w:t>
            </w:r>
          </w:p>
          <w:p w14:paraId="1F9F95E5" w14:textId="77777777" w:rsidR="00AB2748" w:rsidRDefault="00AB2748" w:rsidP="006D0704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B2748">
              <w:rPr>
                <w:rFonts w:ascii="Arial" w:hAnsi="Arial" w:cs="Arial"/>
                <w:sz w:val="20"/>
                <w:szCs w:val="20"/>
              </w:rPr>
              <w:t>articipat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2748">
              <w:rPr>
                <w:rFonts w:ascii="Arial" w:hAnsi="Arial" w:cs="Arial"/>
                <w:sz w:val="20"/>
                <w:szCs w:val="20"/>
              </w:rPr>
              <w:t xml:space="preserve"> in professional scientific meetings and scholarly activities</w:t>
            </w:r>
          </w:p>
          <w:p w14:paraId="1D1F32C8" w14:textId="5730AFE9" w:rsidR="00AB2748" w:rsidRPr="006D0704" w:rsidRDefault="00AB2748" w:rsidP="006D0704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B2748">
              <w:rPr>
                <w:rFonts w:ascii="Arial" w:hAnsi="Arial" w:cs="Arial"/>
                <w:sz w:val="20"/>
                <w:szCs w:val="20"/>
              </w:rPr>
              <w:t>ublish findings in peer reviewed publications</w:t>
            </w:r>
          </w:p>
        </w:tc>
      </w:tr>
      <w:tr w:rsidR="008455D7" w:rsidRPr="00706A1A" w14:paraId="1A191321" w14:textId="77777777">
        <w:tc>
          <w:tcPr>
            <w:tcW w:w="10638" w:type="dxa"/>
            <w:gridSpan w:val="2"/>
            <w:tcBorders>
              <w:bottom w:val="single" w:sz="4" w:space="0" w:color="auto"/>
            </w:tcBorders>
            <w:shd w:val="clear" w:color="auto" w:fill="2F5496"/>
          </w:tcPr>
          <w:p w14:paraId="060C1F4A" w14:textId="77777777" w:rsidR="008455D7" w:rsidRPr="00706A1A" w:rsidRDefault="008455D7" w:rsidP="00706A1A">
            <w:pPr>
              <w:rPr>
                <w:rFonts w:ascii="Graphik Arabic Regular" w:hAnsi="Graphik Arabic Regular" w:cs="Graphik Arabic Regular"/>
                <w:color w:val="FFFFFF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Key </w:t>
            </w:r>
            <w:r w:rsidR="00BA11BF"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>C</w:t>
            </w: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ompetencies </w:t>
            </w:r>
          </w:p>
        </w:tc>
      </w:tr>
      <w:tr w:rsidR="00ED4EAA" w:rsidRPr="00706A1A" w14:paraId="3BE27E03" w14:textId="77777777" w:rsidTr="00681CFB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4EFFAA23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sz w:val="22"/>
                <w:szCs w:val="22"/>
              </w:rPr>
              <w:t>​</w:t>
            </w: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Science and practice supporting holistic early childhood development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412ECFB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impact of early years and importance of addressing child’s holistic development</w:t>
            </w:r>
          </w:p>
        </w:tc>
      </w:tr>
      <w:tr w:rsidR="00ED4EAA" w:rsidRPr="00706A1A" w14:paraId="5929E232" w14:textId="77777777" w:rsidTr="00681CFB">
        <w:tc>
          <w:tcPr>
            <w:tcW w:w="2178" w:type="dxa"/>
            <w:vMerge/>
          </w:tcPr>
          <w:p w14:paraId="7B09023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3A702F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evidence-based strategies for promoting child and family development (incl. appropriate use of tech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nology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)</w:t>
            </w:r>
          </w:p>
        </w:tc>
      </w:tr>
      <w:tr w:rsidR="00ED4EAA" w:rsidRPr="00706A1A" w14:paraId="2CA54B69" w14:textId="77777777" w:rsidTr="00681CFB">
        <w:tc>
          <w:tcPr>
            <w:tcW w:w="2178" w:type="dxa"/>
            <w:vMerge/>
          </w:tcPr>
          <w:p w14:paraId="36D78CE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0645539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understanding of individual differences and ﬂuctuations in children’s development and learning that must be responded to reﬂectively and appropriately</w:t>
            </w:r>
          </w:p>
        </w:tc>
      </w:tr>
      <w:tr w:rsidR="00ED4EAA" w:rsidRPr="00706A1A" w14:paraId="1F9F0F58" w14:textId="77777777" w:rsidTr="00681CFB">
        <w:tc>
          <w:tcPr>
            <w:tcW w:w="2178" w:type="dxa"/>
            <w:vMerge/>
          </w:tcPr>
          <w:p w14:paraId="5C4AB66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944CDF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appropriate tools and techniques to assess child development; organizing results so information can be used for further assessment and planning purposes in providing timely care and interventions</w:t>
            </w:r>
          </w:p>
        </w:tc>
      </w:tr>
      <w:tr w:rsidR="008455D7" w:rsidRPr="00706A1A" w14:paraId="1F59907A" w14:textId="77777777" w:rsidTr="00681CFB">
        <w:tc>
          <w:tcPr>
            <w:tcW w:w="2178" w:type="dxa"/>
            <w:vMerge/>
          </w:tcPr>
          <w:p w14:paraId="341C71C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4655E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Interact with kindness, warmth and care, expressing respect, appreciation and understanding of individual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needs;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creating a healthy, welcoming and age-appropriate environments for them</w:t>
            </w:r>
          </w:p>
        </w:tc>
      </w:tr>
      <w:tr w:rsidR="008455D7" w:rsidRPr="00706A1A" w14:paraId="585D1965" w14:textId="77777777" w:rsidTr="00681CFB">
        <w:tc>
          <w:tcPr>
            <w:tcW w:w="2178" w:type="dxa"/>
            <w:vMerge/>
          </w:tcPr>
          <w:p w14:paraId="4A0855D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CD1D17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and demonstrate respect for processes, protocols and procedures for protecting privacy and confidentiality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of the children, respective families and colleagues </w:t>
            </w:r>
          </w:p>
        </w:tc>
      </w:tr>
      <w:tr w:rsidR="00BA11BF" w:rsidRPr="00706A1A" w14:paraId="0210C3DE" w14:textId="77777777" w:rsidTr="00681CFB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6A411C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Child wellness: health, nutrition, </w:t>
            </w:r>
          </w:p>
          <w:p w14:paraId="5F49FFB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and safety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4E2F65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science regarding healthy early childhood development and use of strategies with children and their parents to support physical growth, emotional well-being, and adequate nutrition</w:t>
            </w:r>
          </w:p>
        </w:tc>
      </w:tr>
      <w:tr w:rsidR="00BA11BF" w:rsidRPr="00706A1A" w14:paraId="0CFD95FF" w14:textId="77777777" w:rsidTr="00681CFB">
        <w:tc>
          <w:tcPr>
            <w:tcW w:w="2178" w:type="dxa"/>
            <w:vMerge/>
          </w:tcPr>
          <w:p w14:paraId="5836DCD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BC2D8A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influence of adverse childhood experiences on life-long health and social consequences</w:t>
            </w:r>
          </w:p>
        </w:tc>
      </w:tr>
      <w:tr w:rsidR="00BA11BF" w:rsidRPr="00706A1A" w14:paraId="659337D5" w14:textId="77777777" w:rsidTr="00681CFB">
        <w:tc>
          <w:tcPr>
            <w:tcW w:w="2178" w:type="dxa"/>
            <w:vMerge/>
          </w:tcPr>
          <w:p w14:paraId="777014A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1D438C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child protection laws, policies and protocols for reporting child neglect, abuse, exploitation or exposure to violence; taking adequate actions when children are under similar kinds of threat</w:t>
            </w:r>
          </w:p>
        </w:tc>
      </w:tr>
      <w:tr w:rsidR="00BA11BF" w:rsidRPr="00706A1A" w14:paraId="10FD0C2D" w14:textId="77777777" w:rsidTr="00681CFB">
        <w:tc>
          <w:tcPr>
            <w:tcW w:w="2178" w:type="dxa"/>
            <w:vMerge/>
          </w:tcPr>
          <w:p w14:paraId="5BD1C4CA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774E2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safety issues that affect children and factors and practices that reduce or increase risk to child safety and able to provide first aid / CPR procedures</w:t>
            </w:r>
          </w:p>
        </w:tc>
      </w:tr>
      <w:tr w:rsidR="007662D4" w:rsidRPr="00706A1A" w14:paraId="0621FA25" w14:textId="77777777" w:rsidTr="00681CFB">
        <w:tc>
          <w:tcPr>
            <w:tcW w:w="2178" w:type="dxa"/>
            <w:vMerge/>
          </w:tcPr>
          <w:p w14:paraId="56C8D91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23C15E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Promote home and community safety in partnership with parents across all spaces to prevent unintentional injuries, disease, or death of the child</w:t>
            </w:r>
          </w:p>
        </w:tc>
      </w:tr>
      <w:tr w:rsidR="00E85FE6" w:rsidRPr="00706A1A" w14:paraId="7F051333" w14:textId="77777777" w:rsidTr="00681CFB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60861736" w14:textId="77777777" w:rsidR="00E85FE6" w:rsidRPr="00706A1A" w:rsidRDefault="00E85FE6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Family and community 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354E2F" w14:textId="77777777" w:rsidR="00E85FE6" w:rsidRPr="00706A1A" w:rsidRDefault="00E85FE6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critical importance of the family environment (physical, social...) for child’s wellbeing overall development, functioning, and learning</w:t>
            </w:r>
          </w:p>
        </w:tc>
      </w:tr>
      <w:tr w:rsidR="00E85FE6" w:rsidRPr="00706A1A" w14:paraId="2C44D6D3" w14:textId="77777777" w:rsidTr="00681CFB">
        <w:tc>
          <w:tcPr>
            <w:tcW w:w="2178" w:type="dxa"/>
            <w:vMerge/>
            <w:shd w:val="clear" w:color="auto" w:fill="D9E2F3"/>
          </w:tcPr>
          <w:p w14:paraId="1B09DEBB" w14:textId="77777777" w:rsidR="00E85FE6" w:rsidRPr="00706A1A" w:rsidRDefault="00E85FE6" w:rsidP="00E85FE6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B26E78" w14:textId="11C818A4" w:rsidR="00E85FE6" w:rsidRPr="00706A1A" w:rsidRDefault="00E85FE6" w:rsidP="00E85FE6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importance of high-quality interactions between parents and the child, and between practitioners and parents; able to interact with parents in a timely, transparent, respectful, and accountable manner</w:t>
            </w:r>
          </w:p>
        </w:tc>
      </w:tr>
      <w:tr w:rsidR="00E85FE6" w:rsidRPr="00706A1A" w14:paraId="4F9B888B" w14:textId="77777777" w:rsidTr="00681CFB">
        <w:tc>
          <w:tcPr>
            <w:tcW w:w="2178" w:type="dxa"/>
            <w:vMerge/>
            <w:shd w:val="clear" w:color="auto" w:fill="D9E2F3"/>
          </w:tcPr>
          <w:p w14:paraId="48408B97" w14:textId="77777777" w:rsidR="00E85FE6" w:rsidRPr="00706A1A" w:rsidRDefault="00E85FE6" w:rsidP="00E85FE6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37ED67" w14:textId="4465F563" w:rsidR="00E85FE6" w:rsidRPr="00706A1A" w:rsidRDefault="00E85FE6" w:rsidP="00E85FE6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Establish relationships with parents based on mutual understanding, trust and cooperation; using effective strategies to engage family members with diverse backgrounds using a variety of ways to communicate (e-mail, phone...)</w:t>
            </w:r>
          </w:p>
        </w:tc>
      </w:tr>
      <w:tr w:rsidR="00E85FE6" w:rsidRPr="00706A1A" w14:paraId="489BA009" w14:textId="77777777" w:rsidTr="00681CFB">
        <w:tc>
          <w:tcPr>
            <w:tcW w:w="2178" w:type="dxa"/>
            <w:vMerge/>
            <w:shd w:val="clear" w:color="auto" w:fill="D9E2F3"/>
          </w:tcPr>
          <w:p w14:paraId="4F40A249" w14:textId="77777777" w:rsidR="00E85FE6" w:rsidRPr="00706A1A" w:rsidRDefault="00E85FE6" w:rsidP="00E85FE6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9E9A8A" w14:textId="1683BE72" w:rsidR="00E85FE6" w:rsidRPr="00706A1A" w:rsidRDefault="00E85FE6" w:rsidP="00E85FE6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9D309D">
              <w:rPr>
                <w:rFonts w:ascii="Graphik Arabic Regular" w:hAnsi="Graphik Arabic Regular" w:cs="Graphik Arabic Regular"/>
                <w:sz w:val="20"/>
                <w:szCs w:val="20"/>
                <w:shd w:val="clear" w:color="auto" w:fill="F2F2F2"/>
              </w:rPr>
              <w:t>Listen to and involve parents in all decisions regarding the child’s safety, healthy development and learning; creates opportunities for parents to strengthen their parental</w:t>
            </w:r>
            <w:r w:rsidRPr="00D313F2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skills</w:t>
            </w:r>
          </w:p>
        </w:tc>
      </w:tr>
      <w:tr w:rsidR="00E85FE6" w:rsidRPr="00706A1A" w14:paraId="14AA585E" w14:textId="77777777" w:rsidTr="00681CFB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6671B65B" w14:textId="77777777" w:rsidR="00E85FE6" w:rsidRPr="00706A1A" w:rsidRDefault="00E85FE6" w:rsidP="00E85FE6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36DC1A3" w14:textId="572DC8F8" w:rsidR="00E85FE6" w:rsidRPr="00706A1A" w:rsidRDefault="00E85FE6" w:rsidP="00E85FE6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community resources to support child and family development and functioning and accordingly able to partner effectively with key stakeholders</w:t>
            </w:r>
          </w:p>
        </w:tc>
      </w:tr>
    </w:tbl>
    <w:bookmarkEnd w:id="0"/>
    <w:p w14:paraId="00BE793A" w14:textId="77777777" w:rsidR="00EC4F94" w:rsidRPr="00D9379F" w:rsidRDefault="00681CFB" w:rsidP="00431197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noProof/>
        </w:rPr>
        <w:pict w14:anchorId="365C78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2051" type="#_x0000_t75" alt="A screenshot of a computer&#10;&#10;Description automatically generated with medium confidence" style="position:absolute;margin-left:-44pt;margin-top:0;width:611.1pt;height:796pt;z-index:-251659264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6F217E" w:rsidRPr="00706A1A" w14:paraId="6975419D" w14:textId="77777777" w:rsidTr="00681CFB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0D608147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lastRenderedPageBreak/>
              <w:t xml:space="preserve">Diversity and inclusion </w:t>
            </w:r>
          </w:p>
        </w:tc>
        <w:tc>
          <w:tcPr>
            <w:tcW w:w="846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A4C3AB6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Treat all children and their families with fairness, empathy, understanding, dignity and respect; understanding how discrimination based on diversity can impact lives and prospects of children</w:t>
            </w:r>
          </w:p>
        </w:tc>
      </w:tr>
      <w:tr w:rsidR="006F217E" w:rsidRPr="00706A1A" w14:paraId="4EBB17C3" w14:textId="77777777" w:rsidTr="00681CFB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52631AA5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F021A63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Adapt practices, communication and services to reflect each child’s and family’s characteristics, strengths, beliefs and special needs</w:t>
            </w:r>
          </w:p>
        </w:tc>
      </w:tr>
      <w:tr w:rsidR="006F217E" w:rsidRPr="00706A1A" w14:paraId="5D15D987" w14:textId="77777777" w:rsidTr="00681CFB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A8B7ED6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548DC044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different strategies to make each child and family feel welcomed and respected regardless of their background, language, socio-economic status, ability or gender</w:t>
            </w:r>
          </w:p>
        </w:tc>
      </w:tr>
      <w:tr w:rsidR="006F217E" w:rsidRPr="00706A1A" w14:paraId="360670DF" w14:textId="77777777" w:rsidTr="00681CFB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2A46EE4E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7E30ED24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Address own biases toward children, families and communities to avoid stereotypical or judgmental reactions and to advance child’s development</w:t>
            </w:r>
          </w:p>
        </w:tc>
      </w:tr>
      <w:tr w:rsidR="006F217E" w:rsidRPr="00706A1A" w14:paraId="1DF1DEB7" w14:textId="77777777" w:rsidTr="00681CFB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3024D8FB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Professionalism and professional growth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0A4D0FB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Identify proudly as an ECD professional and promote professional and personal integrity in all interactions, while aware of relevant professional code of conduct for their profession, if applicable</w:t>
            </w:r>
          </w:p>
        </w:tc>
      </w:tr>
      <w:tr w:rsidR="006F217E" w:rsidRPr="00706A1A" w14:paraId="24F581A2" w14:textId="77777777" w:rsidTr="00681CFB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62F9C86D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38AF569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professional competencies and standards for ECD practitioners as guidance for own professional development and as a continuous learning process</w:t>
            </w:r>
          </w:p>
        </w:tc>
      </w:tr>
      <w:tr w:rsidR="006F217E" w:rsidRPr="00706A1A" w14:paraId="02ACC4BD" w14:textId="77777777" w:rsidTr="00681CFB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97AD813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78C041E4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effective and evidence-based strategies and tools for improving the quality of their practice and aware of Abu Dhabi’s ECD practitioner competencies and standards</w:t>
            </w:r>
          </w:p>
        </w:tc>
      </w:tr>
      <w:tr w:rsidR="006F217E" w:rsidRPr="00706A1A" w14:paraId="7B941BBA" w14:textId="77777777" w:rsidTr="00681CFB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39043258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0C2FD6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information from professional meetings, seminars, workshops, as well as print and digital resources to stay abreast of and deepen professional knowledge</w:t>
            </w:r>
          </w:p>
        </w:tc>
      </w:tr>
      <w:tr w:rsidR="006F217E" w:rsidRPr="00706A1A" w14:paraId="32BD5B55" w14:textId="77777777" w:rsidTr="00681CFB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BF8997D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Coordination across practitioner roles and professional settings 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B255869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Cooperate and coordinate with others to facilitate children’s and families’ access and transition to services to support overall child and family development and well-being</w:t>
            </w:r>
          </w:p>
        </w:tc>
      </w:tr>
      <w:tr w:rsidR="006F217E" w:rsidRPr="00706A1A" w14:paraId="0BFE1875" w14:textId="77777777" w:rsidTr="00681CFB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2565A5A5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9075A5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variety of practitioner roles across ECD services; cooperating and coordinating with them for joint planning, service delivery and evaluation of outcomes to support child and family development and well-being</w:t>
            </w:r>
          </w:p>
        </w:tc>
      </w:tr>
      <w:tr w:rsidR="006F217E" w:rsidRPr="00706A1A" w14:paraId="34D33D71" w14:textId="77777777" w:rsidTr="00681CFB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2DFCE7FE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A5CCA8C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collegiality and is respectful of each other’s functions, responsibilities, strengths, skills and expertise when working with other practitioners</w:t>
            </w:r>
          </w:p>
        </w:tc>
      </w:tr>
      <w:tr w:rsidR="006F217E" w:rsidRPr="00706A1A" w14:paraId="03665759" w14:textId="77777777" w:rsidTr="00681CFB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6E8F710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b/>
                <w:bCs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UAE culture and heritage   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5AE093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UAE’s heritage, culture and Islamic values; demonstrating appreciation and respect in interactions</w:t>
            </w:r>
          </w:p>
        </w:tc>
      </w:tr>
      <w:tr w:rsidR="006F217E" w:rsidRPr="00706A1A" w14:paraId="452F5DA1" w14:textId="77777777" w:rsidTr="00681CFB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831B30C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5AE924C" w14:textId="77777777" w:rsidR="006F217E" w:rsidRPr="00706A1A" w:rsidRDefault="006F217E" w:rsidP="006F217E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diverse cultures, religions, traditions, ethnicities and races that live in the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UAE;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showing sensitivity while communicating and engaging with the UAE community and promoting core values</w:t>
            </w:r>
          </w:p>
        </w:tc>
      </w:tr>
    </w:tbl>
    <w:p w14:paraId="4527B23E" w14:textId="77777777" w:rsidR="00EC4F94" w:rsidRDefault="00681CFB" w:rsidP="00A76804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rFonts w:ascii="Graphik Arabic Regular" w:hAnsi="Graphik Arabic Regular" w:cs="Graphik Arabic Regular"/>
          <w:noProof/>
          <w:sz w:val="28"/>
          <w:szCs w:val="28"/>
        </w:rPr>
        <w:pict w14:anchorId="147FDEE4">
          <v:shape id="_x0000_s2061" type="#_x0000_t75" alt="A screenshot of a computer&#10;&#10;Description automatically generated with medium confidence" style="position:absolute;margin-left:-43.7pt;margin-top:-2.4pt;width:611.1pt;height:796pt;z-index:-251658240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p w14:paraId="1EEDDCAD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26379EC2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ED23E03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22A1C226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2A1E31A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0792383C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0F841CD5" w14:textId="77777777" w:rsidR="00EC4F94" w:rsidRDefault="00EC4F94" w:rsidP="00662282">
      <w:pPr>
        <w:rPr>
          <w:rFonts w:ascii="Graphik Arabic Regular" w:hAnsi="Graphik Arabic Regular" w:cs="Graphik Arabic Regular"/>
          <w:sz w:val="28"/>
          <w:szCs w:val="28"/>
        </w:rPr>
      </w:pPr>
    </w:p>
    <w:p w14:paraId="5A52D259" w14:textId="77777777" w:rsidR="000E33FC" w:rsidRPr="00C0754A" w:rsidRDefault="000E33FC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sectPr w:rsidR="000E33FC" w:rsidRPr="00C0754A" w:rsidSect="00F13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70" w:right="900" w:bottom="74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846A7" w14:textId="77777777" w:rsidR="00A37E77" w:rsidRDefault="00A37E77" w:rsidP="0071009D">
      <w:r>
        <w:separator/>
      </w:r>
    </w:p>
  </w:endnote>
  <w:endnote w:type="continuationSeparator" w:id="0">
    <w:p w14:paraId="03D08D02" w14:textId="77777777" w:rsidR="00A37E77" w:rsidRDefault="00A37E77" w:rsidP="0071009D">
      <w:r>
        <w:continuationSeparator/>
      </w:r>
    </w:p>
  </w:endnote>
  <w:endnote w:type="continuationNotice" w:id="1">
    <w:p w14:paraId="0404AFD4" w14:textId="77777777" w:rsidR="00A37E77" w:rsidRDefault="00A37E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aphik Arabic Regular">
    <w:altName w:val="Arial"/>
    <w:panose1 w:val="00000000000000000000"/>
    <w:charset w:val="B2"/>
    <w:family w:val="auto"/>
    <w:notTrueType/>
    <w:pitch w:val="variable"/>
    <w:sig w:usb0="A000202F" w:usb1="8000245A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60D5" w14:textId="77777777" w:rsidR="0071009D" w:rsidRDefault="00710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8318" w14:textId="77777777" w:rsidR="0071009D" w:rsidRDefault="00710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F477" w14:textId="77777777" w:rsidR="0071009D" w:rsidRDefault="0071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2859" w14:textId="77777777" w:rsidR="00A37E77" w:rsidRDefault="00A37E77" w:rsidP="0071009D">
      <w:r>
        <w:separator/>
      </w:r>
    </w:p>
  </w:footnote>
  <w:footnote w:type="continuationSeparator" w:id="0">
    <w:p w14:paraId="7544353D" w14:textId="77777777" w:rsidR="00A37E77" w:rsidRDefault="00A37E77" w:rsidP="0071009D">
      <w:r>
        <w:continuationSeparator/>
      </w:r>
    </w:p>
  </w:footnote>
  <w:footnote w:type="continuationNotice" w:id="1">
    <w:p w14:paraId="324F4800" w14:textId="77777777" w:rsidR="00A37E77" w:rsidRDefault="00A37E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CEC7" w14:textId="77777777" w:rsidR="0071009D" w:rsidRDefault="00710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DB315" w14:textId="77777777" w:rsidR="0071009D" w:rsidRDefault="0071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2553" w14:textId="77777777" w:rsidR="0071009D" w:rsidRDefault="0071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043"/>
    <w:multiLevelType w:val="hybridMultilevel"/>
    <w:tmpl w:val="06C4D80C"/>
    <w:lvl w:ilvl="0" w:tplc="B1C43A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438AC"/>
    <w:multiLevelType w:val="hybridMultilevel"/>
    <w:tmpl w:val="C79A1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B0518"/>
    <w:multiLevelType w:val="hybridMultilevel"/>
    <w:tmpl w:val="2F16C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1A053D"/>
    <w:multiLevelType w:val="hybridMultilevel"/>
    <w:tmpl w:val="603EC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0D4ED5"/>
    <w:multiLevelType w:val="hybridMultilevel"/>
    <w:tmpl w:val="0F024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AF77D4"/>
    <w:multiLevelType w:val="hybridMultilevel"/>
    <w:tmpl w:val="49B040C8"/>
    <w:lvl w:ilvl="0" w:tplc="B1C43A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45897"/>
    <w:multiLevelType w:val="hybridMultilevel"/>
    <w:tmpl w:val="BF8CD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626CA4"/>
    <w:multiLevelType w:val="hybridMultilevel"/>
    <w:tmpl w:val="39A4C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A13EE"/>
    <w:multiLevelType w:val="hybridMultilevel"/>
    <w:tmpl w:val="6D7A7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7E1E78"/>
    <w:multiLevelType w:val="hybridMultilevel"/>
    <w:tmpl w:val="0D389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2D6C97"/>
    <w:multiLevelType w:val="hybridMultilevel"/>
    <w:tmpl w:val="7012E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7119CF"/>
    <w:multiLevelType w:val="hybridMultilevel"/>
    <w:tmpl w:val="A0349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25311A"/>
    <w:multiLevelType w:val="hybridMultilevel"/>
    <w:tmpl w:val="F4586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37101"/>
    <w:multiLevelType w:val="hybridMultilevel"/>
    <w:tmpl w:val="29120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482CF7"/>
    <w:multiLevelType w:val="hybridMultilevel"/>
    <w:tmpl w:val="555AF14A"/>
    <w:lvl w:ilvl="0" w:tplc="B1C43AC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1"/>
  </w:num>
  <w:num w:numId="5">
    <w:abstractNumId w:val="7"/>
  </w:num>
  <w:num w:numId="6">
    <w:abstractNumId w:val="8"/>
  </w:num>
  <w:num w:numId="7">
    <w:abstractNumId w:val="0"/>
  </w:num>
  <w:num w:numId="8">
    <w:abstractNumId w:val="15"/>
  </w:num>
  <w:num w:numId="9">
    <w:abstractNumId w:val="10"/>
  </w:num>
  <w:num w:numId="10">
    <w:abstractNumId w:val="13"/>
  </w:num>
  <w:num w:numId="11">
    <w:abstractNumId w:val="6"/>
  </w:num>
  <w:num w:numId="12">
    <w:abstractNumId w:val="14"/>
  </w:num>
  <w:num w:numId="13">
    <w:abstractNumId w:val="5"/>
  </w:num>
  <w:num w:numId="14">
    <w:abstractNumId w:val="3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NotTrackMoves/>
  <w:defaultTabStop w:val="720"/>
  <w:characterSpacingControl w:val="doNotCompress"/>
  <w:hdrShapeDefaults>
    <o:shapedefaults v:ext="edit" spidmax="2062">
      <o:colormru v:ext="edit" colors="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09D"/>
    <w:rsid w:val="00057B48"/>
    <w:rsid w:val="000E33FC"/>
    <w:rsid w:val="001369D1"/>
    <w:rsid w:val="00146855"/>
    <w:rsid w:val="002841D2"/>
    <w:rsid w:val="002D6C47"/>
    <w:rsid w:val="002F36D6"/>
    <w:rsid w:val="00300AC6"/>
    <w:rsid w:val="00345EAD"/>
    <w:rsid w:val="00367925"/>
    <w:rsid w:val="003B09A0"/>
    <w:rsid w:val="003C3EF3"/>
    <w:rsid w:val="003E7D55"/>
    <w:rsid w:val="00431197"/>
    <w:rsid w:val="00444C2E"/>
    <w:rsid w:val="004605C8"/>
    <w:rsid w:val="00487188"/>
    <w:rsid w:val="005702C6"/>
    <w:rsid w:val="005868E4"/>
    <w:rsid w:val="005A360C"/>
    <w:rsid w:val="005B2075"/>
    <w:rsid w:val="00662282"/>
    <w:rsid w:val="00681CFB"/>
    <w:rsid w:val="0069180F"/>
    <w:rsid w:val="00697625"/>
    <w:rsid w:val="006D0704"/>
    <w:rsid w:val="006E79EB"/>
    <w:rsid w:val="006F217E"/>
    <w:rsid w:val="00706A1A"/>
    <w:rsid w:val="0071009D"/>
    <w:rsid w:val="00725DBF"/>
    <w:rsid w:val="007354DA"/>
    <w:rsid w:val="0076197B"/>
    <w:rsid w:val="007662D4"/>
    <w:rsid w:val="008455D7"/>
    <w:rsid w:val="00861187"/>
    <w:rsid w:val="008A13E7"/>
    <w:rsid w:val="008A4C45"/>
    <w:rsid w:val="008C5703"/>
    <w:rsid w:val="00944B98"/>
    <w:rsid w:val="009D309D"/>
    <w:rsid w:val="00A37E77"/>
    <w:rsid w:val="00A76804"/>
    <w:rsid w:val="00A947E2"/>
    <w:rsid w:val="00AB2748"/>
    <w:rsid w:val="00AD2AA9"/>
    <w:rsid w:val="00B123BF"/>
    <w:rsid w:val="00B57346"/>
    <w:rsid w:val="00B83FC8"/>
    <w:rsid w:val="00BA11BF"/>
    <w:rsid w:val="00BD3A42"/>
    <w:rsid w:val="00BF53AE"/>
    <w:rsid w:val="00BF7206"/>
    <w:rsid w:val="00C0754A"/>
    <w:rsid w:val="00C87801"/>
    <w:rsid w:val="00D313F2"/>
    <w:rsid w:val="00D9379F"/>
    <w:rsid w:val="00DF0AA5"/>
    <w:rsid w:val="00E25694"/>
    <w:rsid w:val="00E55A95"/>
    <w:rsid w:val="00E85FE6"/>
    <w:rsid w:val="00E96BA2"/>
    <w:rsid w:val="00EC4F94"/>
    <w:rsid w:val="00ED4EAA"/>
    <w:rsid w:val="00F13255"/>
    <w:rsid w:val="00F20B6C"/>
    <w:rsid w:val="00F257BF"/>
    <w:rsid w:val="00F509FC"/>
    <w:rsid w:val="00F6114F"/>
    <w:rsid w:val="00FB7D5A"/>
    <w:rsid w:val="00FC09EF"/>
    <w:rsid w:val="00FC5A08"/>
    <w:rsid w:val="00FE2286"/>
    <w:rsid w:val="00FF6942"/>
    <w:rsid w:val="00FF69B8"/>
    <w:rsid w:val="04C7F740"/>
    <w:rsid w:val="0D2F45C4"/>
    <w:rsid w:val="0F96639B"/>
    <w:rsid w:val="153F6128"/>
    <w:rsid w:val="1C27F724"/>
    <w:rsid w:val="2041FC83"/>
    <w:rsid w:val="3C8CEBA8"/>
    <w:rsid w:val="5B59777B"/>
    <w:rsid w:val="607C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ru v:ext="edit" colors="#f8f8f8"/>
    </o:shapedefaults>
    <o:shapelayout v:ext="edit">
      <o:idmap v:ext="edit" data="2"/>
    </o:shapelayout>
  </w:shapeDefaults>
  <w:decimalSymbol w:val="."/>
  <w:listSeparator w:val=","/>
  <w14:docId w14:val="14BF8E88"/>
  <w15:docId w15:val="{5917A623-A031-4A3E-A784-1978EBB7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9D"/>
  </w:style>
  <w:style w:type="paragraph" w:styleId="Footer">
    <w:name w:val="footer"/>
    <w:basedOn w:val="Normal"/>
    <w:link w:val="Foot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9D"/>
  </w:style>
  <w:style w:type="paragraph" w:styleId="Revision">
    <w:name w:val="Revision"/>
    <w:hidden/>
    <w:uiPriority w:val="99"/>
    <w:semiHidden/>
    <w:rsid w:val="00F13255"/>
    <w:rPr>
      <w:sz w:val="24"/>
      <w:szCs w:val="24"/>
    </w:rPr>
  </w:style>
  <w:style w:type="table" w:styleId="TableGrid">
    <w:name w:val="Table Grid"/>
    <w:basedOn w:val="TableNormal"/>
    <w:uiPriority w:val="39"/>
    <w:rsid w:val="00D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095498-DC00-4106-93F1-EBCAEB0397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82B429-4015-4DE8-8A4A-B95C5F0E564F}"/>
</file>

<file path=customXml/itemProps3.xml><?xml version="1.0" encoding="utf-8"?>
<ds:datastoreItem xmlns:ds="http://schemas.openxmlformats.org/officeDocument/2006/customXml" ds:itemID="{96916A6E-1FC5-4DCE-992B-ED59C239F3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E89FC8-7FF1-49E2-B7D9-7FE94ED1E7D9}">
  <ds:schemaRefs>
    <ds:schemaRef ds:uri="cdb7d521-ec3b-43c2-af5c-470a246deabb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urbantoun@gmail.com</dc:creator>
  <cp:keywords/>
  <dc:description/>
  <cp:lastModifiedBy>Popli, Shreya</cp:lastModifiedBy>
  <cp:revision>9</cp:revision>
  <cp:lastPrinted>2022-04-06T06:24:00Z</cp:lastPrinted>
  <dcterms:created xsi:type="dcterms:W3CDTF">2023-05-29T09:13:00Z</dcterms:created>
  <dcterms:modified xsi:type="dcterms:W3CDTF">2023-06-12T08:09:00Z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0x010100C53001F3AE3D8545BA314EEC9388338C</vt:lpwstr>
  </property>
</Properties>
</file>