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D183A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630B7A49" w:rsidR="00ED183A" w:rsidRPr="00706A1A" w:rsidRDefault="00ED183A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52E1202D" w:rsidR="00ED183A" w:rsidRPr="002149D3" w:rsidRDefault="00823EAE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Health law specialist</w:t>
            </w:r>
          </w:p>
        </w:tc>
      </w:tr>
      <w:tr w:rsidR="00ED183A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ED183A" w:rsidRPr="00567A62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A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07ABCB8A" w:rsidR="00ED183A" w:rsidRPr="00A16C21" w:rsidRDefault="00D3086E" w:rsidP="0039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Individual </w:t>
            </w:r>
            <w:r w:rsidRPr="00D3086E">
              <w:rPr>
                <w:rFonts w:ascii="Arial" w:hAnsi="Arial" w:cs="Arial"/>
                <w:color w:val="000000"/>
                <w:sz w:val="20"/>
                <w:szCs w:val="20"/>
              </w:rPr>
              <w:t>focuses on the legislative, executive, and judicial rules and regulations that govern the health care industry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including hospitals, nursing homes, </w:t>
            </w:r>
            <w:r w:rsidRPr="00D3086E">
              <w:rPr>
                <w:rFonts w:ascii="Arial" w:hAnsi="Arial" w:cs="Arial"/>
                <w:color w:val="000000"/>
                <w:sz w:val="20"/>
                <w:szCs w:val="20"/>
              </w:rPr>
              <w:t>acute care centers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etc.</w:t>
            </w:r>
          </w:p>
        </w:tc>
      </w:tr>
      <w:tr w:rsidR="00ED183A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ED183A" w:rsidRPr="00567A62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A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396EDDBA" w14:textId="36BB8CF8" w:rsidR="00D3086E" w:rsidRPr="00D3086E" w:rsidRDefault="00823EAE" w:rsidP="00D3086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</w:t>
            </w:r>
            <w:r w:rsidRPr="00823EAE">
              <w:rPr>
                <w:rFonts w:ascii="Arial" w:hAnsi="Arial" w:cs="Arial"/>
                <w:sz w:val="20"/>
                <w:szCs w:val="20"/>
              </w:rPr>
              <w:t xml:space="preserve"> healthcare providers, including hospitals, clinics, and private practices, on legal and regulatory matters</w:t>
            </w:r>
          </w:p>
          <w:p w14:paraId="65B32851" w14:textId="541BE853" w:rsidR="00823EAE" w:rsidRDefault="00823EAE" w:rsidP="00D3086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3EAE">
              <w:rPr>
                <w:rFonts w:ascii="Arial" w:hAnsi="Arial" w:cs="Arial"/>
                <w:sz w:val="20"/>
                <w:szCs w:val="20"/>
              </w:rPr>
              <w:t>ssist healthcare providers with various types of litigation, including medical malpractice, fraud and abuse claims, antitrust issues, breach of contract disputes</w:t>
            </w:r>
          </w:p>
          <w:p w14:paraId="3AB673EE" w14:textId="77777777" w:rsidR="00823EAE" w:rsidRDefault="00823EAE" w:rsidP="002262A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3EAE">
              <w:rPr>
                <w:rFonts w:ascii="Arial" w:hAnsi="Arial" w:cs="Arial"/>
                <w:sz w:val="20"/>
                <w:szCs w:val="20"/>
              </w:rPr>
              <w:t xml:space="preserve">ddress risk management, informed consent, confidentiality, and </w:t>
            </w:r>
            <w:r w:rsidRPr="00880D3C">
              <w:rPr>
                <w:rFonts w:ascii="Arial" w:hAnsi="Arial" w:cs="Arial"/>
                <w:sz w:val="20"/>
                <w:szCs w:val="20"/>
              </w:rPr>
              <w:t>bioethical</w:t>
            </w:r>
            <w:r w:rsidRPr="00823EAE">
              <w:rPr>
                <w:rFonts w:ascii="Arial" w:hAnsi="Arial" w:cs="Arial"/>
                <w:sz w:val="20"/>
                <w:szCs w:val="20"/>
              </w:rPr>
              <w:t xml:space="preserve"> issues</w:t>
            </w:r>
            <w:r w:rsidR="00682100">
              <w:rPr>
                <w:rFonts w:ascii="Arial" w:hAnsi="Arial" w:cs="Arial"/>
                <w:sz w:val="20"/>
                <w:szCs w:val="20"/>
              </w:rPr>
              <w:t xml:space="preserve"> (such as</w:t>
            </w:r>
            <w:r w:rsidR="00682100" w:rsidRPr="00682100">
              <w:rPr>
                <w:rFonts w:ascii="Arial" w:hAnsi="Arial" w:cs="Arial"/>
                <w:sz w:val="20"/>
                <w:szCs w:val="20"/>
              </w:rPr>
              <w:t xml:space="preserve"> end of life decision-making, assisted reproduction, and health care decision-making</w:t>
            </w:r>
            <w:r w:rsidR="0068210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8B990D" w14:textId="77777777" w:rsidR="002C08C8" w:rsidRPr="00EA485B" w:rsidRDefault="002C08C8" w:rsidP="002C08C8">
            <w:pPr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7A09">
              <w:rPr>
                <w:rFonts w:ascii="Arial" w:hAnsi="Arial" w:cs="Arial"/>
                <w:sz w:val="20"/>
                <w:szCs w:val="20"/>
              </w:rPr>
              <w:t>Provide advice regarding physician recruitment, acquisition of physician practices, and medical staff relations matters</w:t>
            </w:r>
            <w:r w:rsidR="006D1C2D">
              <w:rPr>
                <w:rFonts w:ascii="Arial" w:hAnsi="Arial" w:cs="Arial"/>
                <w:sz w:val="20"/>
                <w:szCs w:val="20"/>
              </w:rPr>
              <w:t xml:space="preserve"> to ensure legal compliance</w:t>
            </w:r>
          </w:p>
          <w:p w14:paraId="58B62848" w14:textId="62D96A89" w:rsidR="00EA485B" w:rsidRPr="00EA485B" w:rsidRDefault="00EA485B" w:rsidP="00EA485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23EAE">
              <w:rPr>
                <w:rFonts w:ascii="Arial" w:hAnsi="Arial" w:cs="Arial"/>
                <w:sz w:val="20"/>
                <w:szCs w:val="20"/>
              </w:rPr>
              <w:t xml:space="preserve">rovide guidance </w:t>
            </w:r>
            <w:r>
              <w:rPr>
                <w:rFonts w:ascii="Arial" w:hAnsi="Arial" w:cs="Arial"/>
                <w:sz w:val="20"/>
                <w:szCs w:val="20"/>
              </w:rPr>
              <w:t>related to</w:t>
            </w:r>
            <w:r w:rsidRPr="00823EAE">
              <w:rPr>
                <w:rFonts w:ascii="Arial" w:hAnsi="Arial" w:cs="Arial"/>
                <w:sz w:val="20"/>
                <w:szCs w:val="20"/>
              </w:rPr>
              <w:t xml:space="preserve"> insurance regulation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EAE">
              <w:rPr>
                <w:rFonts w:ascii="Arial" w:hAnsi="Arial" w:cs="Arial"/>
                <w:sz w:val="20"/>
                <w:szCs w:val="20"/>
              </w:rPr>
              <w:t>and health reform issues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567A62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567A6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567A6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567A6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567A6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567A6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567A62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567A6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567A6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567A6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567A62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567A62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567A62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567A62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567A62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567A62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567A62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E846C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D9379F" w:rsidRPr="00706A1A" w14:paraId="775FF0D4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C5703" w:rsidRPr="00706A1A" w14:paraId="6D30C663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C5703" w:rsidRPr="00706A1A" w14:paraId="6EAFF2A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7433AAAB" w:rsidR="00EC4F94" w:rsidRDefault="00567A62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51836182">
          <v:shape id="_x0000_s2063" type="#_x0000_t75" alt="A screenshot of a computer&#10;&#10;Description automatically generated with medium confidence" style="position:absolute;margin-left:-44.65pt;margin-top:.15pt;width:611.1pt;height:796pt;z-index:-251658239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B255" w14:textId="77777777" w:rsidR="0008609F" w:rsidRDefault="0008609F" w:rsidP="0071009D">
      <w:r>
        <w:separator/>
      </w:r>
    </w:p>
  </w:endnote>
  <w:endnote w:type="continuationSeparator" w:id="0">
    <w:p w14:paraId="37FE53A6" w14:textId="77777777" w:rsidR="0008609F" w:rsidRDefault="0008609F" w:rsidP="0071009D">
      <w:r>
        <w:continuationSeparator/>
      </w:r>
    </w:p>
  </w:endnote>
  <w:endnote w:type="continuationNotice" w:id="1">
    <w:p w14:paraId="35CC9779" w14:textId="77777777" w:rsidR="0008609F" w:rsidRDefault="00086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5B0F" w14:textId="77777777" w:rsidR="0008609F" w:rsidRDefault="0008609F" w:rsidP="0071009D">
      <w:r>
        <w:separator/>
      </w:r>
    </w:p>
  </w:footnote>
  <w:footnote w:type="continuationSeparator" w:id="0">
    <w:p w14:paraId="5F56C4CA" w14:textId="77777777" w:rsidR="0008609F" w:rsidRDefault="0008609F" w:rsidP="0071009D">
      <w:r>
        <w:continuationSeparator/>
      </w:r>
    </w:p>
  </w:footnote>
  <w:footnote w:type="continuationNotice" w:id="1">
    <w:p w14:paraId="07DF8FDB" w14:textId="77777777" w:rsidR="0008609F" w:rsidRDefault="00086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965729">
    <w:abstractNumId w:val="0"/>
  </w:num>
  <w:num w:numId="2" w16cid:durableId="1772362054">
    <w:abstractNumId w:val="1"/>
  </w:num>
  <w:num w:numId="3" w16cid:durableId="290215211">
    <w:abstractNumId w:val="2"/>
  </w:num>
  <w:num w:numId="4" w16cid:durableId="94045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64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5550"/>
    <w:rsid w:val="000C006A"/>
    <w:rsid w:val="000D40B9"/>
    <w:rsid w:val="000E33FC"/>
    <w:rsid w:val="000F07A6"/>
    <w:rsid w:val="001259C4"/>
    <w:rsid w:val="00135334"/>
    <w:rsid w:val="001369D1"/>
    <w:rsid w:val="00146855"/>
    <w:rsid w:val="00160B98"/>
    <w:rsid w:val="00192407"/>
    <w:rsid w:val="00195740"/>
    <w:rsid w:val="001E387C"/>
    <w:rsid w:val="001E6FCF"/>
    <w:rsid w:val="001F4C6A"/>
    <w:rsid w:val="00206CA0"/>
    <w:rsid w:val="002149D3"/>
    <w:rsid w:val="002262A5"/>
    <w:rsid w:val="00254D40"/>
    <w:rsid w:val="002760AA"/>
    <w:rsid w:val="002A0AE0"/>
    <w:rsid w:val="002B2B38"/>
    <w:rsid w:val="002B3040"/>
    <w:rsid w:val="002B5C66"/>
    <w:rsid w:val="002C08C8"/>
    <w:rsid w:val="002C7BF9"/>
    <w:rsid w:val="002D2B5D"/>
    <w:rsid w:val="002F36D6"/>
    <w:rsid w:val="003326DD"/>
    <w:rsid w:val="00362CA3"/>
    <w:rsid w:val="003635DE"/>
    <w:rsid w:val="00367925"/>
    <w:rsid w:val="00391642"/>
    <w:rsid w:val="003B09A0"/>
    <w:rsid w:val="003B6733"/>
    <w:rsid w:val="003F4112"/>
    <w:rsid w:val="00431197"/>
    <w:rsid w:val="00444C2E"/>
    <w:rsid w:val="004528DA"/>
    <w:rsid w:val="004605C8"/>
    <w:rsid w:val="00471402"/>
    <w:rsid w:val="00483393"/>
    <w:rsid w:val="00496FD7"/>
    <w:rsid w:val="004A28E7"/>
    <w:rsid w:val="004A55A2"/>
    <w:rsid w:val="004B1BD0"/>
    <w:rsid w:val="004E28AB"/>
    <w:rsid w:val="004F500B"/>
    <w:rsid w:val="004F727B"/>
    <w:rsid w:val="005049E9"/>
    <w:rsid w:val="00505418"/>
    <w:rsid w:val="0051097D"/>
    <w:rsid w:val="005654E7"/>
    <w:rsid w:val="00567070"/>
    <w:rsid w:val="00567A62"/>
    <w:rsid w:val="005B2075"/>
    <w:rsid w:val="005D584C"/>
    <w:rsid w:val="005F6383"/>
    <w:rsid w:val="00601AF3"/>
    <w:rsid w:val="00613012"/>
    <w:rsid w:val="00620880"/>
    <w:rsid w:val="00676FED"/>
    <w:rsid w:val="00681804"/>
    <w:rsid w:val="00682100"/>
    <w:rsid w:val="006A4323"/>
    <w:rsid w:val="006D1C2D"/>
    <w:rsid w:val="0070619E"/>
    <w:rsid w:val="00706A1A"/>
    <w:rsid w:val="0071009D"/>
    <w:rsid w:val="00727353"/>
    <w:rsid w:val="007354DA"/>
    <w:rsid w:val="00754EDD"/>
    <w:rsid w:val="007626E9"/>
    <w:rsid w:val="00762D7E"/>
    <w:rsid w:val="007662D4"/>
    <w:rsid w:val="00774A2F"/>
    <w:rsid w:val="007A293B"/>
    <w:rsid w:val="007D4099"/>
    <w:rsid w:val="007F3F09"/>
    <w:rsid w:val="00810B1A"/>
    <w:rsid w:val="00823EAE"/>
    <w:rsid w:val="00833C0D"/>
    <w:rsid w:val="00840141"/>
    <w:rsid w:val="008455D7"/>
    <w:rsid w:val="00880D3C"/>
    <w:rsid w:val="00886276"/>
    <w:rsid w:val="008C3114"/>
    <w:rsid w:val="008C5703"/>
    <w:rsid w:val="008D44D2"/>
    <w:rsid w:val="0090419D"/>
    <w:rsid w:val="00931DC6"/>
    <w:rsid w:val="00934A09"/>
    <w:rsid w:val="009353DD"/>
    <w:rsid w:val="00944EC8"/>
    <w:rsid w:val="00970F79"/>
    <w:rsid w:val="00A0717E"/>
    <w:rsid w:val="00A16C21"/>
    <w:rsid w:val="00A307FB"/>
    <w:rsid w:val="00A65962"/>
    <w:rsid w:val="00A76804"/>
    <w:rsid w:val="00A77A09"/>
    <w:rsid w:val="00A90B6F"/>
    <w:rsid w:val="00A947E2"/>
    <w:rsid w:val="00AA44C4"/>
    <w:rsid w:val="00AB554E"/>
    <w:rsid w:val="00AE07E9"/>
    <w:rsid w:val="00AE4019"/>
    <w:rsid w:val="00B020BF"/>
    <w:rsid w:val="00B061A9"/>
    <w:rsid w:val="00B1103C"/>
    <w:rsid w:val="00B23391"/>
    <w:rsid w:val="00B42E09"/>
    <w:rsid w:val="00B519AF"/>
    <w:rsid w:val="00B57346"/>
    <w:rsid w:val="00B64D20"/>
    <w:rsid w:val="00B717F0"/>
    <w:rsid w:val="00B80137"/>
    <w:rsid w:val="00BA11BF"/>
    <w:rsid w:val="00BC10DC"/>
    <w:rsid w:val="00BD1B23"/>
    <w:rsid w:val="00BD43AD"/>
    <w:rsid w:val="00BF53AE"/>
    <w:rsid w:val="00C0754A"/>
    <w:rsid w:val="00C23989"/>
    <w:rsid w:val="00C34A12"/>
    <w:rsid w:val="00C5250B"/>
    <w:rsid w:val="00C87801"/>
    <w:rsid w:val="00CA6666"/>
    <w:rsid w:val="00CB13C9"/>
    <w:rsid w:val="00CE40DD"/>
    <w:rsid w:val="00CF3C3D"/>
    <w:rsid w:val="00D3086E"/>
    <w:rsid w:val="00D43A01"/>
    <w:rsid w:val="00D61028"/>
    <w:rsid w:val="00D73786"/>
    <w:rsid w:val="00D92F17"/>
    <w:rsid w:val="00D9379F"/>
    <w:rsid w:val="00DB2C3E"/>
    <w:rsid w:val="00DC5ABE"/>
    <w:rsid w:val="00DE05DE"/>
    <w:rsid w:val="00DF7CEF"/>
    <w:rsid w:val="00E1483B"/>
    <w:rsid w:val="00E15706"/>
    <w:rsid w:val="00E25694"/>
    <w:rsid w:val="00E55A95"/>
    <w:rsid w:val="00E6423A"/>
    <w:rsid w:val="00E81CB9"/>
    <w:rsid w:val="00E846C3"/>
    <w:rsid w:val="00EA485B"/>
    <w:rsid w:val="00EC4F94"/>
    <w:rsid w:val="00ED183A"/>
    <w:rsid w:val="00ED3B3B"/>
    <w:rsid w:val="00ED4EAA"/>
    <w:rsid w:val="00EF225F"/>
    <w:rsid w:val="00F04E8F"/>
    <w:rsid w:val="00F078B2"/>
    <w:rsid w:val="00F13255"/>
    <w:rsid w:val="00F20B6C"/>
    <w:rsid w:val="00F35417"/>
    <w:rsid w:val="00F50331"/>
    <w:rsid w:val="00F56412"/>
    <w:rsid w:val="00F57D09"/>
    <w:rsid w:val="00F6114F"/>
    <w:rsid w:val="00F862DB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B1E1F-DC48-487F-888F-03207113EF14}">
  <ds:schemaRefs>
    <ds:schemaRef ds:uri="cdb7d521-ec3b-43c2-af5c-470a246deabb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951966-2164-458C-BFBC-04CF8818F709}"/>
</file>

<file path=customXml/itemProps4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29</cp:revision>
  <cp:lastPrinted>2022-04-06T18:54:00Z</cp:lastPrinted>
  <dcterms:created xsi:type="dcterms:W3CDTF">2023-06-01T05:39:00Z</dcterms:created>
  <dcterms:modified xsi:type="dcterms:W3CDTF">2023-06-12T08:28:00Z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